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58" w:rsidRDefault="00E20ADA" w:rsidP="00230BE7">
      <w:pPr>
        <w:tabs>
          <w:tab w:val="center" w:pos="4985"/>
          <w:tab w:val="left" w:pos="837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Nhằm phát huy vai trò xung kích tình nguyện của tuổi trẻ trong phong trào xung kích tình nguyện bảo vệ môi trường và chống biến đổi khí hậu; nâng cao nhận thức của cán bộ, đoàn viên thanh niên, đặc biệt là người dân ở địa bàn dân cư trong công tác tham gia bảo vệ môi trường, bảo vệ môi trường sống “Xanh – Sạch – Đẹ</w:t>
      </w:r>
      <w:r w:rsidR="008F377C">
        <w:rPr>
          <w:sz w:val="28"/>
          <w:szCs w:val="28"/>
        </w:rPr>
        <w:t xml:space="preserve">p” và văn minh và hưởng ứng ngày môi trường thế giới 5/6. </w:t>
      </w:r>
    </w:p>
    <w:p w:rsidR="00757B58" w:rsidRDefault="008F377C" w:rsidP="00230BE7">
      <w:pPr>
        <w:tabs>
          <w:tab w:val="center" w:pos="4985"/>
          <w:tab w:val="left" w:pos="8370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Vừa qua </w:t>
      </w:r>
      <w:r w:rsidR="00757B58">
        <w:rPr>
          <w:sz w:val="28"/>
          <w:szCs w:val="28"/>
        </w:rPr>
        <w:t xml:space="preserve">vào ngày 15/6/2015, tại ấp Tân Hậu – xã Tân Bình – huyện Bình Tân, </w:t>
      </w:r>
      <w:r>
        <w:rPr>
          <w:sz w:val="28"/>
          <w:szCs w:val="28"/>
        </w:rPr>
        <w:t xml:space="preserve">BTV Huyện đoàn Bình Tân phối hợp với Phòng Tài nguyên và môi trường huyện trao tặng 10 xe kéo rác thải ở khu vực nông thôn cho các đội hình thanh niên tình nguyện thu gom rác tại các xã với tổng kinh phí là 25.000.000đ. </w:t>
      </w:r>
    </w:p>
    <w:p w:rsidR="00E20ADA" w:rsidRDefault="008F377C" w:rsidP="00230BE7">
      <w:pPr>
        <w:tabs>
          <w:tab w:val="center" w:pos="4985"/>
          <w:tab w:val="left" w:pos="8370"/>
        </w:tabs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Đây là mô hình mới được </w:t>
      </w:r>
      <w:r w:rsidR="00757B58">
        <w:rPr>
          <w:sz w:val="28"/>
          <w:szCs w:val="28"/>
        </w:rPr>
        <w:t xml:space="preserve">BTV Huyện đoàn Bình Tân tổ chức </w:t>
      </w:r>
      <w:r>
        <w:rPr>
          <w:sz w:val="28"/>
          <w:szCs w:val="28"/>
        </w:rPr>
        <w:t>nhân rộng tạ</w:t>
      </w:r>
      <w:r w:rsidR="00757B58">
        <w:rPr>
          <w:sz w:val="28"/>
          <w:szCs w:val="28"/>
        </w:rPr>
        <w:t>i</w:t>
      </w:r>
      <w:r>
        <w:rPr>
          <w:sz w:val="28"/>
          <w:szCs w:val="28"/>
        </w:rPr>
        <w:t xml:space="preserve"> đoàn </w:t>
      </w:r>
      <w:r w:rsidR="00757B58">
        <w:rPr>
          <w:sz w:val="28"/>
          <w:szCs w:val="28"/>
        </w:rPr>
        <w:t xml:space="preserve">các </w:t>
      </w:r>
      <w:r>
        <w:rPr>
          <w:sz w:val="28"/>
          <w:szCs w:val="28"/>
        </w:rPr>
        <w:t>xã của huyện Bình Tân.</w:t>
      </w:r>
      <w:proofErr w:type="gramEnd"/>
      <w:r w:rsidR="00230BE7">
        <w:rPr>
          <w:sz w:val="28"/>
          <w:szCs w:val="28"/>
        </w:rPr>
        <w:t xml:space="preserve"> Đây là việc làm t</w:t>
      </w:r>
      <w:r w:rsidR="00757B58">
        <w:rPr>
          <w:sz w:val="28"/>
          <w:szCs w:val="28"/>
        </w:rPr>
        <w:t>hiết thực của tuổi trẻ huyện nhà</w:t>
      </w:r>
      <w:r w:rsidR="00E20ADA">
        <w:rPr>
          <w:sz w:val="28"/>
          <w:szCs w:val="28"/>
        </w:rPr>
        <w:t xml:space="preserve"> cùng với các cấp các ngành trong việc phát huy vai trò của tuổi trẻ </w:t>
      </w:r>
      <w:proofErr w:type="gramStart"/>
      <w:r w:rsidR="00E20ADA">
        <w:rPr>
          <w:sz w:val="28"/>
          <w:szCs w:val="28"/>
        </w:rPr>
        <w:t>chung</w:t>
      </w:r>
      <w:proofErr w:type="gramEnd"/>
      <w:r w:rsidR="00E20ADA">
        <w:rPr>
          <w:sz w:val="28"/>
          <w:szCs w:val="28"/>
        </w:rPr>
        <w:t xml:space="preserve"> sức xây dựng nông thôn mớ</w:t>
      </w:r>
      <w:r w:rsidR="00757B58">
        <w:rPr>
          <w:sz w:val="28"/>
          <w:szCs w:val="28"/>
        </w:rPr>
        <w:t>i và bảo vệ môi trường sống tại địa phương.</w:t>
      </w:r>
    </w:p>
    <w:p w:rsidR="00066DA9" w:rsidRDefault="00066DA9" w:rsidP="00230BE7">
      <w:pPr>
        <w:tabs>
          <w:tab w:val="center" w:pos="4985"/>
          <w:tab w:val="left" w:pos="8370"/>
        </w:tabs>
        <w:ind w:firstLine="1134"/>
        <w:jc w:val="both"/>
        <w:rPr>
          <w:sz w:val="28"/>
          <w:szCs w:val="28"/>
        </w:rPr>
      </w:pPr>
    </w:p>
    <w:p w:rsidR="00066DA9" w:rsidRDefault="00066DA9" w:rsidP="00230BE7">
      <w:pPr>
        <w:tabs>
          <w:tab w:val="center" w:pos="4985"/>
          <w:tab w:val="left" w:pos="8370"/>
        </w:tabs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10525" cy="5432245"/>
            <wp:effectExtent l="19050" t="0" r="9525" b="0"/>
            <wp:docPr id="1" name="Picture 1" descr="F:\DCIM\116_PANA\P116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16_PANA\P11609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500" cy="543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6B0" w:rsidRDefault="003466B0"/>
    <w:sectPr w:rsidR="003466B0" w:rsidSect="00B54623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E20ADA"/>
    <w:rsid w:val="00066DA9"/>
    <w:rsid w:val="00230BE7"/>
    <w:rsid w:val="003466B0"/>
    <w:rsid w:val="004D30CB"/>
    <w:rsid w:val="00757B58"/>
    <w:rsid w:val="008F377C"/>
    <w:rsid w:val="00AA209D"/>
    <w:rsid w:val="00B54623"/>
    <w:rsid w:val="00E2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D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2015-06-16T02:18:00Z</dcterms:created>
  <dcterms:modified xsi:type="dcterms:W3CDTF">2015-06-16T02:18:00Z</dcterms:modified>
</cp:coreProperties>
</file>